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E6" w:rsidRPr="006E4234" w:rsidRDefault="006E4234" w:rsidP="006E4234">
      <w:pPr>
        <w:pStyle w:val="Title"/>
        <w:spacing w:after="0"/>
        <w:jc w:val="center"/>
        <w:rPr>
          <w:rFonts w:ascii="Arial" w:eastAsia="Calibri" w:hAnsi="Arial" w:cs="Arial"/>
          <w:sz w:val="36"/>
          <w:szCs w:val="36"/>
        </w:rPr>
      </w:pPr>
      <w:r w:rsidRPr="001F2626">
        <w:rPr>
          <w:rFonts w:ascii="Arial" w:hAnsi="Arial" w:cs="Arial"/>
          <w:noProof/>
          <w:sz w:val="36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DC620F" wp14:editId="7BAA9996">
            <wp:simplePos x="0" y="0"/>
            <wp:positionH relativeFrom="column">
              <wp:posOffset>-518160</wp:posOffset>
            </wp:positionH>
            <wp:positionV relativeFrom="paragraph">
              <wp:posOffset>-594360</wp:posOffset>
            </wp:positionV>
            <wp:extent cx="2520000" cy="464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Edward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D0" w:rsidRPr="006E4234">
        <w:rPr>
          <w:rFonts w:ascii="Arial" w:eastAsia="Calibri" w:hAnsi="Arial" w:cs="Arial"/>
          <w:sz w:val="36"/>
          <w:szCs w:val="36"/>
        </w:rPr>
        <w:t xml:space="preserve">BTEC </w:t>
      </w:r>
      <w:r w:rsidRPr="006E4234">
        <w:rPr>
          <w:rFonts w:ascii="Arial" w:eastAsia="Calibri" w:hAnsi="Arial" w:cs="Arial"/>
          <w:sz w:val="36"/>
          <w:szCs w:val="36"/>
        </w:rPr>
        <w:t xml:space="preserve">Learners </w:t>
      </w:r>
      <w:r w:rsidR="00246DD8">
        <w:rPr>
          <w:rFonts w:ascii="Arial" w:eastAsia="Calibri" w:hAnsi="Arial" w:cs="Arial"/>
          <w:sz w:val="36"/>
          <w:szCs w:val="36"/>
        </w:rPr>
        <w:t>–</w:t>
      </w:r>
      <w:r w:rsidRPr="006E4234">
        <w:rPr>
          <w:rFonts w:ascii="Arial" w:eastAsia="Calibri" w:hAnsi="Arial" w:cs="Arial"/>
          <w:sz w:val="36"/>
          <w:szCs w:val="36"/>
        </w:rPr>
        <w:t xml:space="preserve"> Appeals</w:t>
      </w:r>
      <w:r w:rsidR="00246DD8">
        <w:rPr>
          <w:rFonts w:ascii="Arial" w:eastAsia="Calibri" w:hAnsi="Arial" w:cs="Arial"/>
          <w:sz w:val="36"/>
          <w:szCs w:val="36"/>
        </w:rPr>
        <w:t>/Complaints</w:t>
      </w:r>
      <w:r w:rsidRPr="006E4234">
        <w:rPr>
          <w:rFonts w:ascii="Arial" w:eastAsia="Calibri" w:hAnsi="Arial" w:cs="Arial"/>
          <w:sz w:val="36"/>
          <w:szCs w:val="36"/>
        </w:rPr>
        <w:t xml:space="preserve"> Policy</w:t>
      </w:r>
    </w:p>
    <w:p w:rsidR="006E4234" w:rsidRDefault="006E4234" w:rsidP="006E4234">
      <w:pPr>
        <w:spacing w:line="245" w:lineRule="exact"/>
        <w:textAlignment w:val="baseline"/>
        <w:rPr>
          <w:rFonts w:ascii="Arial" w:eastAsia="Calibri" w:hAnsi="Arial" w:cs="Arial"/>
          <w:b/>
          <w:color w:val="000000"/>
          <w:spacing w:val="-1"/>
        </w:rPr>
      </w:pPr>
    </w:p>
    <w:p w:rsidR="007160E6" w:rsidRPr="006E4234" w:rsidRDefault="00085ED0" w:rsidP="006E4234">
      <w:pPr>
        <w:pStyle w:val="Title"/>
        <w:rPr>
          <w:rFonts w:ascii="Arial" w:eastAsia="Calibri" w:hAnsi="Arial" w:cs="Arial"/>
          <w:b/>
          <w:sz w:val="22"/>
          <w:szCs w:val="22"/>
        </w:rPr>
      </w:pPr>
      <w:r w:rsidRPr="006E4234">
        <w:rPr>
          <w:rFonts w:ascii="Arial" w:eastAsia="Calibri" w:hAnsi="Arial" w:cs="Arial"/>
          <w:b/>
          <w:sz w:val="22"/>
          <w:szCs w:val="22"/>
        </w:rPr>
        <w:t>Responsibilities in Appeals</w:t>
      </w:r>
    </w:p>
    <w:p w:rsidR="007160E6" w:rsidRPr="006E4234" w:rsidRDefault="00085ED0" w:rsidP="006E4234">
      <w:pPr>
        <w:spacing w:line="292" w:lineRule="exact"/>
        <w:ind w:right="288"/>
        <w:textAlignment w:val="baseline"/>
        <w:rPr>
          <w:rFonts w:ascii="Arial" w:eastAsia="Calibri" w:hAnsi="Arial" w:cs="Arial"/>
          <w:b/>
          <w:color w:val="000000"/>
        </w:rPr>
      </w:pPr>
      <w:r w:rsidRPr="006E4234">
        <w:rPr>
          <w:rFonts w:ascii="Arial" w:eastAsia="Calibri" w:hAnsi="Arial" w:cs="Arial"/>
          <w:b/>
          <w:color w:val="000000"/>
        </w:rPr>
        <w:t xml:space="preserve">Learner: </w:t>
      </w:r>
      <w:r w:rsidRPr="006E4234">
        <w:rPr>
          <w:rFonts w:ascii="Arial" w:eastAsia="Calibri" w:hAnsi="Arial" w:cs="Arial"/>
          <w:color w:val="000000"/>
        </w:rPr>
        <w:t>responsible for initiating the appeals procedure, in the re</w:t>
      </w:r>
      <w:r w:rsidR="006E4234">
        <w:rPr>
          <w:rFonts w:ascii="Arial" w:eastAsia="Calibri" w:hAnsi="Arial" w:cs="Arial"/>
          <w:color w:val="000000"/>
        </w:rPr>
        <w:t>q</w:t>
      </w:r>
      <w:r w:rsidRPr="006E4234">
        <w:rPr>
          <w:rFonts w:ascii="Arial" w:eastAsia="Calibri" w:hAnsi="Arial" w:cs="Arial"/>
          <w:color w:val="000000"/>
        </w:rPr>
        <w:t>uired format, within a defined time frame, when s/he has reason to question an assessment decision.</w:t>
      </w:r>
    </w:p>
    <w:p w:rsidR="007160E6" w:rsidRPr="006E4234" w:rsidRDefault="00085ED0">
      <w:pPr>
        <w:spacing w:before="300" w:line="292" w:lineRule="exact"/>
        <w:ind w:right="144"/>
        <w:textAlignment w:val="baseline"/>
        <w:rPr>
          <w:rFonts w:ascii="Arial" w:eastAsia="Calibri" w:hAnsi="Arial" w:cs="Arial"/>
          <w:b/>
          <w:color w:val="000000"/>
        </w:rPr>
      </w:pPr>
      <w:r w:rsidRPr="006E4234">
        <w:rPr>
          <w:rFonts w:ascii="Arial" w:eastAsia="Calibri" w:hAnsi="Arial" w:cs="Arial"/>
          <w:b/>
          <w:color w:val="000000"/>
        </w:rPr>
        <w:t>Assessor</w:t>
      </w:r>
      <w:r w:rsidR="00D248CD">
        <w:rPr>
          <w:rFonts w:ascii="Arial" w:eastAsia="Calibri" w:hAnsi="Arial" w:cs="Arial"/>
          <w:b/>
          <w:color w:val="000000"/>
        </w:rPr>
        <w:t xml:space="preserve"> (Course Leader)</w:t>
      </w:r>
      <w:r w:rsidRPr="006E4234">
        <w:rPr>
          <w:rFonts w:ascii="Arial" w:eastAsia="Calibri" w:hAnsi="Arial" w:cs="Arial"/>
          <w:b/>
          <w:color w:val="000000"/>
        </w:rPr>
        <w:t xml:space="preserve">: </w:t>
      </w:r>
      <w:r w:rsidRPr="006E4234">
        <w:rPr>
          <w:rFonts w:ascii="Arial" w:eastAsia="Calibri" w:hAnsi="Arial" w:cs="Arial"/>
          <w:color w:val="000000"/>
        </w:rPr>
        <w:t>responsible for providing clear achievement feedback to learners. If assessment decisions are questioned, the assessor is responsible for processing the learner’s appeal within the agreed time.</w:t>
      </w:r>
    </w:p>
    <w:p w:rsidR="007160E6" w:rsidRPr="006E4234" w:rsidRDefault="00085ED0">
      <w:pPr>
        <w:spacing w:before="293" w:line="292" w:lineRule="exact"/>
        <w:ind w:right="1080"/>
        <w:textAlignment w:val="baseline"/>
        <w:rPr>
          <w:rFonts w:ascii="Arial" w:eastAsia="Calibri" w:hAnsi="Arial" w:cs="Arial"/>
          <w:b/>
          <w:color w:val="000000"/>
        </w:rPr>
      </w:pPr>
      <w:r w:rsidRPr="006E4234">
        <w:rPr>
          <w:rFonts w:ascii="Arial" w:eastAsia="Calibri" w:hAnsi="Arial" w:cs="Arial"/>
          <w:b/>
          <w:color w:val="000000"/>
        </w:rPr>
        <w:t>Internal verifier/</w:t>
      </w:r>
      <w:r w:rsidR="00D248CD">
        <w:rPr>
          <w:rFonts w:ascii="Arial" w:eastAsia="Calibri" w:hAnsi="Arial" w:cs="Arial"/>
          <w:b/>
          <w:color w:val="000000"/>
        </w:rPr>
        <w:t>S</w:t>
      </w:r>
      <w:r w:rsidRPr="006E4234">
        <w:rPr>
          <w:rFonts w:ascii="Arial" w:eastAsia="Calibri" w:hAnsi="Arial" w:cs="Arial"/>
          <w:b/>
          <w:color w:val="000000"/>
        </w:rPr>
        <w:t xml:space="preserve">enior </w:t>
      </w:r>
      <w:r w:rsidR="00D248CD">
        <w:rPr>
          <w:rFonts w:ascii="Arial" w:eastAsia="Calibri" w:hAnsi="Arial" w:cs="Arial"/>
          <w:b/>
          <w:color w:val="000000"/>
        </w:rPr>
        <w:t>M</w:t>
      </w:r>
      <w:r w:rsidRPr="006E4234">
        <w:rPr>
          <w:rFonts w:ascii="Arial" w:eastAsia="Calibri" w:hAnsi="Arial" w:cs="Arial"/>
          <w:b/>
          <w:color w:val="000000"/>
        </w:rPr>
        <w:t>anagement</w:t>
      </w:r>
      <w:r w:rsidR="00D248CD">
        <w:rPr>
          <w:rFonts w:ascii="Arial" w:eastAsia="Calibri" w:hAnsi="Arial" w:cs="Arial"/>
          <w:b/>
          <w:color w:val="000000"/>
        </w:rPr>
        <w:t xml:space="preserve"> Team/</w:t>
      </w:r>
      <w:r w:rsidRPr="006E4234">
        <w:rPr>
          <w:rFonts w:ascii="Arial" w:eastAsia="Calibri" w:hAnsi="Arial" w:cs="Arial"/>
          <w:b/>
          <w:color w:val="000000"/>
        </w:rPr>
        <w:t xml:space="preserve">: </w:t>
      </w:r>
      <w:r w:rsidRPr="006E4234">
        <w:rPr>
          <w:rFonts w:ascii="Arial" w:eastAsia="Calibri" w:hAnsi="Arial" w:cs="Arial"/>
          <w:color w:val="000000"/>
        </w:rPr>
        <w:t>responsible for judging whether assessment decisions are valid, fair and unbiased.</w:t>
      </w:r>
    </w:p>
    <w:p w:rsidR="007160E6" w:rsidRPr="006E4234" w:rsidRDefault="00085ED0">
      <w:pPr>
        <w:spacing w:before="319" w:line="292" w:lineRule="exact"/>
        <w:textAlignment w:val="baseline"/>
        <w:rPr>
          <w:rFonts w:ascii="Arial" w:eastAsia="Calibri" w:hAnsi="Arial" w:cs="Arial"/>
          <w:b/>
          <w:color w:val="000000"/>
        </w:rPr>
      </w:pPr>
      <w:r w:rsidRPr="006E4234">
        <w:rPr>
          <w:rFonts w:ascii="Arial" w:eastAsia="Calibri" w:hAnsi="Arial" w:cs="Arial"/>
          <w:b/>
          <w:color w:val="000000"/>
        </w:rPr>
        <w:t>Head of Centre</w:t>
      </w:r>
      <w:r w:rsidRPr="006E4234">
        <w:rPr>
          <w:rFonts w:ascii="Arial" w:eastAsia="Calibri" w:hAnsi="Arial" w:cs="Arial"/>
          <w:color w:val="000000"/>
        </w:rPr>
        <w:t xml:space="preserve">: responsible for submitting an appeal in writing, to </w:t>
      </w:r>
      <w:proofErr w:type="spellStart"/>
      <w:r w:rsidRPr="006E4234">
        <w:rPr>
          <w:rFonts w:ascii="Arial" w:eastAsia="Calibri" w:hAnsi="Arial" w:cs="Arial"/>
          <w:color w:val="000000"/>
        </w:rPr>
        <w:t>Edexcel</w:t>
      </w:r>
      <w:proofErr w:type="spellEnd"/>
      <w:r w:rsidRPr="006E4234">
        <w:rPr>
          <w:rFonts w:ascii="Arial" w:eastAsia="Calibri" w:hAnsi="Arial" w:cs="Arial"/>
          <w:color w:val="000000"/>
        </w:rPr>
        <w:t xml:space="preserve"> if the learner remains dissatisfied with the outcome of the centre’s internal appeals procedures.</w:t>
      </w:r>
    </w:p>
    <w:p w:rsidR="007160E6" w:rsidRPr="006E4234" w:rsidRDefault="00085ED0">
      <w:pPr>
        <w:spacing w:before="317" w:line="242" w:lineRule="exact"/>
        <w:textAlignment w:val="baseline"/>
        <w:rPr>
          <w:rFonts w:ascii="Arial" w:eastAsia="Calibri" w:hAnsi="Arial" w:cs="Arial"/>
          <w:b/>
          <w:color w:val="000000"/>
          <w:spacing w:val="-4"/>
        </w:rPr>
      </w:pPr>
      <w:r w:rsidRPr="006E4234">
        <w:rPr>
          <w:rFonts w:ascii="Arial" w:eastAsia="Calibri" w:hAnsi="Arial" w:cs="Arial"/>
          <w:b/>
          <w:color w:val="000000"/>
          <w:spacing w:val="-4"/>
        </w:rPr>
        <w:t>Aim</w:t>
      </w:r>
      <w:r w:rsidR="00D248CD">
        <w:rPr>
          <w:rFonts w:ascii="Arial" w:eastAsia="Calibri" w:hAnsi="Arial" w:cs="Arial"/>
          <w:b/>
          <w:color w:val="000000"/>
          <w:spacing w:val="-4"/>
        </w:rPr>
        <w:t>s</w:t>
      </w:r>
      <w:r w:rsidRPr="006E4234">
        <w:rPr>
          <w:rFonts w:ascii="Arial" w:eastAsia="Calibri" w:hAnsi="Arial" w:cs="Arial"/>
          <w:b/>
          <w:color w:val="000000"/>
          <w:spacing w:val="-4"/>
        </w:rPr>
        <w:t>:</w:t>
      </w:r>
    </w:p>
    <w:p w:rsidR="007160E6" w:rsidRPr="00D248CD" w:rsidRDefault="00085ED0" w:rsidP="00D248CD">
      <w:pPr>
        <w:pStyle w:val="ListParagraph"/>
        <w:numPr>
          <w:ilvl w:val="0"/>
          <w:numId w:val="7"/>
        </w:numPr>
        <w:spacing w:before="51" w:line="245" w:lineRule="exact"/>
        <w:textAlignment w:val="baseline"/>
        <w:rPr>
          <w:rFonts w:ascii="Arial" w:eastAsia="Calibri" w:hAnsi="Arial" w:cs="Arial"/>
          <w:color w:val="000000"/>
          <w:spacing w:val="-1"/>
        </w:rPr>
      </w:pPr>
      <w:r w:rsidRPr="00D248CD">
        <w:rPr>
          <w:rFonts w:ascii="Arial" w:eastAsia="Calibri" w:hAnsi="Arial" w:cs="Arial"/>
          <w:color w:val="000000"/>
          <w:spacing w:val="-1"/>
        </w:rPr>
        <w:t>To enable the learner to enquire, question or appeal against an assessment decision.</w:t>
      </w:r>
    </w:p>
    <w:p w:rsidR="007160E6" w:rsidRPr="00D248CD" w:rsidRDefault="00085ED0" w:rsidP="00D248CD">
      <w:pPr>
        <w:pStyle w:val="ListParagraph"/>
        <w:numPr>
          <w:ilvl w:val="0"/>
          <w:numId w:val="7"/>
        </w:numPr>
        <w:spacing w:before="47" w:line="246" w:lineRule="exact"/>
        <w:textAlignment w:val="baseline"/>
        <w:rPr>
          <w:rFonts w:ascii="Arial" w:eastAsia="Calibri" w:hAnsi="Arial" w:cs="Arial"/>
          <w:color w:val="000000"/>
        </w:rPr>
      </w:pPr>
      <w:r w:rsidRPr="00D248CD">
        <w:rPr>
          <w:rFonts w:ascii="Arial" w:eastAsia="Calibri" w:hAnsi="Arial" w:cs="Arial"/>
          <w:color w:val="000000"/>
        </w:rPr>
        <w:t>To attempt to reach agreement between the learner and the assessor at the earliest</w:t>
      </w:r>
    </w:p>
    <w:p w:rsidR="00D248CD" w:rsidRPr="00D248CD" w:rsidRDefault="00085ED0" w:rsidP="00D248CD">
      <w:pPr>
        <w:pStyle w:val="ListParagraph"/>
        <w:numPr>
          <w:ilvl w:val="0"/>
          <w:numId w:val="7"/>
        </w:numPr>
        <w:spacing w:before="47" w:line="245" w:lineRule="exact"/>
        <w:textAlignment w:val="baseline"/>
        <w:rPr>
          <w:rFonts w:ascii="Arial" w:eastAsia="Calibri" w:hAnsi="Arial" w:cs="Arial"/>
          <w:color w:val="000000"/>
        </w:rPr>
      </w:pPr>
      <w:r w:rsidRPr="00D248CD">
        <w:rPr>
          <w:rFonts w:ascii="Arial" w:eastAsia="Calibri" w:hAnsi="Arial" w:cs="Arial"/>
          <w:color w:val="000000"/>
        </w:rPr>
        <w:t xml:space="preserve">opportunity. </w:t>
      </w:r>
    </w:p>
    <w:p w:rsidR="007160E6" w:rsidRPr="00D248CD" w:rsidRDefault="00085ED0" w:rsidP="00D248CD">
      <w:pPr>
        <w:pStyle w:val="ListParagraph"/>
        <w:numPr>
          <w:ilvl w:val="0"/>
          <w:numId w:val="7"/>
        </w:numPr>
        <w:spacing w:before="47" w:line="245" w:lineRule="exact"/>
        <w:textAlignment w:val="baseline"/>
        <w:rPr>
          <w:rFonts w:ascii="Arial" w:eastAsia="Calibri" w:hAnsi="Arial" w:cs="Arial"/>
          <w:color w:val="000000"/>
        </w:rPr>
      </w:pPr>
      <w:r w:rsidRPr="00D248CD">
        <w:rPr>
          <w:rFonts w:ascii="Arial" w:eastAsia="Calibri" w:hAnsi="Arial" w:cs="Arial"/>
          <w:color w:val="000000"/>
        </w:rPr>
        <w:t>To standardise and record any appeal to ensure openness and fairness.</w:t>
      </w:r>
    </w:p>
    <w:p w:rsidR="00D248CD" w:rsidRPr="00D248CD" w:rsidRDefault="00085ED0" w:rsidP="00D248CD">
      <w:pPr>
        <w:pStyle w:val="ListParagraph"/>
        <w:numPr>
          <w:ilvl w:val="0"/>
          <w:numId w:val="7"/>
        </w:numPr>
        <w:spacing w:before="25" w:line="292" w:lineRule="exact"/>
        <w:textAlignment w:val="baseline"/>
        <w:rPr>
          <w:rFonts w:ascii="Arial" w:eastAsia="Calibri" w:hAnsi="Arial" w:cs="Arial"/>
          <w:color w:val="000000"/>
          <w:spacing w:val="5"/>
        </w:rPr>
      </w:pPr>
      <w:r w:rsidRPr="00D248CD">
        <w:rPr>
          <w:rFonts w:ascii="Arial" w:eastAsia="Calibri" w:hAnsi="Arial" w:cs="Arial"/>
          <w:color w:val="000000"/>
          <w:spacing w:val="5"/>
        </w:rPr>
        <w:t xml:space="preserve">To facilitate a learner’s ultimate right of appeal to the awarding body, where appropriate. </w:t>
      </w:r>
    </w:p>
    <w:p w:rsidR="007160E6" w:rsidRPr="00D248CD" w:rsidRDefault="00085ED0" w:rsidP="00D248CD">
      <w:pPr>
        <w:pStyle w:val="ListParagraph"/>
        <w:numPr>
          <w:ilvl w:val="0"/>
          <w:numId w:val="7"/>
        </w:numPr>
        <w:spacing w:before="25" w:line="292" w:lineRule="exact"/>
        <w:textAlignment w:val="baseline"/>
        <w:rPr>
          <w:rFonts w:ascii="Arial" w:eastAsia="Calibri" w:hAnsi="Arial" w:cs="Arial"/>
          <w:color w:val="000000"/>
          <w:spacing w:val="-1"/>
        </w:rPr>
      </w:pPr>
      <w:r w:rsidRPr="00D248CD">
        <w:rPr>
          <w:rFonts w:ascii="Arial" w:eastAsia="Calibri" w:hAnsi="Arial" w:cs="Arial"/>
          <w:color w:val="000000"/>
          <w:spacing w:val="5"/>
        </w:rPr>
        <w:t>To</w:t>
      </w:r>
      <w:r w:rsidR="00D248CD" w:rsidRPr="00D248CD">
        <w:rPr>
          <w:rFonts w:ascii="Arial" w:eastAsia="Calibri" w:hAnsi="Arial" w:cs="Arial"/>
          <w:color w:val="000000"/>
          <w:spacing w:val="5"/>
        </w:rPr>
        <w:t xml:space="preserve"> </w:t>
      </w:r>
      <w:r w:rsidRPr="00D248CD">
        <w:rPr>
          <w:rFonts w:ascii="Arial" w:eastAsia="Calibri" w:hAnsi="Arial" w:cs="Arial"/>
          <w:color w:val="000000"/>
          <w:spacing w:val="-1"/>
        </w:rPr>
        <w:t>protect the interests of all learners and the integrity of the qualification.</w:t>
      </w:r>
    </w:p>
    <w:p w:rsidR="00246DD8" w:rsidRDefault="00D248CD" w:rsidP="00246DD8">
      <w:pPr>
        <w:spacing w:before="345" w:line="242" w:lineRule="exact"/>
        <w:textAlignment w:val="baseline"/>
        <w:rPr>
          <w:rFonts w:ascii="Arial" w:eastAsia="Calibri" w:hAnsi="Arial" w:cs="Arial"/>
          <w:b/>
          <w:color w:val="000000"/>
          <w:spacing w:val="-1"/>
        </w:rPr>
      </w:pPr>
      <w:r>
        <w:rPr>
          <w:rFonts w:ascii="Arial" w:eastAsia="Calibri" w:hAnsi="Arial" w:cs="Arial"/>
          <w:b/>
          <w:color w:val="000000"/>
          <w:spacing w:val="-1"/>
        </w:rPr>
        <w:t xml:space="preserve">In order to do this, </w:t>
      </w:r>
      <w:r w:rsidR="00085ED0" w:rsidRPr="006E4234">
        <w:rPr>
          <w:rFonts w:ascii="Arial" w:eastAsia="Calibri" w:hAnsi="Arial" w:cs="Arial"/>
          <w:b/>
          <w:color w:val="000000"/>
          <w:spacing w:val="-1"/>
        </w:rPr>
        <w:t>this centre will: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spacing w:before="345" w:line="242" w:lineRule="exact"/>
        <w:textAlignment w:val="baseline"/>
        <w:rPr>
          <w:rFonts w:ascii="Arial" w:eastAsia="Calibri" w:hAnsi="Arial" w:cs="Arial"/>
          <w:b/>
          <w:color w:val="000000"/>
          <w:spacing w:val="-1"/>
        </w:rPr>
      </w:pPr>
      <w:r w:rsidRPr="00246DD8">
        <w:rPr>
          <w:rFonts w:ascii="Arial" w:eastAsia="Calibri" w:hAnsi="Arial" w:cs="Arial"/>
          <w:color w:val="000000"/>
          <w:spacing w:val="-1"/>
        </w:rPr>
        <w:t>inform the learner at induction, of the Appeals Policy and procedure.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tabs>
          <w:tab w:val="left" w:pos="288"/>
        </w:tabs>
        <w:spacing w:before="53" w:line="245" w:lineRule="exact"/>
        <w:textAlignment w:val="baseline"/>
        <w:rPr>
          <w:rFonts w:ascii="Arial" w:eastAsia="Calibri" w:hAnsi="Arial" w:cs="Arial"/>
          <w:color w:val="000000"/>
          <w:spacing w:val="-2"/>
        </w:rPr>
      </w:pPr>
      <w:r w:rsidRPr="00246DD8">
        <w:rPr>
          <w:rFonts w:ascii="Arial" w:eastAsia="Calibri" w:hAnsi="Arial" w:cs="Arial"/>
          <w:color w:val="000000"/>
          <w:spacing w:val="-2"/>
        </w:rPr>
        <w:t>record, track and validate any appeal.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tabs>
          <w:tab w:val="left" w:pos="288"/>
        </w:tabs>
        <w:spacing w:before="1" w:line="292" w:lineRule="exact"/>
        <w:ind w:right="360"/>
        <w:textAlignment w:val="baseline"/>
        <w:rPr>
          <w:rFonts w:ascii="Arial" w:eastAsia="Calibri" w:hAnsi="Arial" w:cs="Arial"/>
          <w:color w:val="000000"/>
        </w:rPr>
      </w:pPr>
      <w:r w:rsidRPr="00246DD8">
        <w:rPr>
          <w:rFonts w:ascii="Arial" w:eastAsia="Calibri" w:hAnsi="Arial" w:cs="Arial"/>
          <w:color w:val="000000"/>
        </w:rPr>
        <w:t>forward the appeal to the awarding body when a learner considers that a decision continues to disadvantage her/him after the internal appeals process has been exhausted.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tabs>
          <w:tab w:val="left" w:pos="288"/>
        </w:tabs>
        <w:spacing w:before="53" w:line="245" w:lineRule="exact"/>
        <w:textAlignment w:val="baseline"/>
        <w:rPr>
          <w:rFonts w:ascii="Arial" w:eastAsia="Calibri" w:hAnsi="Arial" w:cs="Arial"/>
          <w:color w:val="000000"/>
          <w:spacing w:val="-1"/>
        </w:rPr>
      </w:pPr>
      <w:r w:rsidRPr="00246DD8">
        <w:rPr>
          <w:rFonts w:ascii="Arial" w:eastAsia="Calibri" w:hAnsi="Arial" w:cs="Arial"/>
          <w:color w:val="000000"/>
          <w:spacing w:val="-1"/>
        </w:rPr>
        <w:t>keep appeals records for inspection by the awarding body for a minimum of 18 months.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tabs>
          <w:tab w:val="left" w:pos="288"/>
        </w:tabs>
        <w:spacing w:before="48" w:line="245" w:lineRule="exact"/>
        <w:textAlignment w:val="baseline"/>
        <w:rPr>
          <w:rFonts w:ascii="Arial" w:eastAsia="Calibri" w:hAnsi="Arial" w:cs="Arial"/>
          <w:color w:val="000000"/>
          <w:spacing w:val="-2"/>
        </w:rPr>
      </w:pPr>
      <w:r w:rsidRPr="00246DD8">
        <w:rPr>
          <w:rFonts w:ascii="Arial" w:eastAsia="Calibri" w:hAnsi="Arial" w:cs="Arial"/>
          <w:color w:val="000000"/>
          <w:spacing w:val="-2"/>
        </w:rPr>
        <w:t>have a staged appeals procedure. See below.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tabs>
          <w:tab w:val="left" w:pos="288"/>
        </w:tabs>
        <w:spacing w:before="6" w:line="292" w:lineRule="exact"/>
        <w:ind w:right="504"/>
        <w:textAlignment w:val="baseline"/>
        <w:rPr>
          <w:rFonts w:ascii="Arial" w:eastAsia="Calibri" w:hAnsi="Arial" w:cs="Arial"/>
          <w:color w:val="000000"/>
        </w:rPr>
      </w:pPr>
      <w:r w:rsidRPr="00246DD8">
        <w:rPr>
          <w:rFonts w:ascii="Arial" w:eastAsia="Calibri" w:hAnsi="Arial" w:cs="Arial"/>
          <w:color w:val="000000"/>
        </w:rPr>
        <w:t>take appropriate action to protect the interests of other learners and the integrity of the qualification, when the outcome of an appeal questions the validity of other results .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tabs>
          <w:tab w:val="left" w:pos="288"/>
        </w:tabs>
        <w:spacing w:before="48" w:line="245" w:lineRule="exact"/>
        <w:textAlignment w:val="baseline"/>
        <w:rPr>
          <w:rFonts w:ascii="Arial" w:eastAsia="Calibri" w:hAnsi="Arial" w:cs="Arial"/>
          <w:color w:val="000000"/>
          <w:spacing w:val="3"/>
        </w:rPr>
      </w:pPr>
      <w:r w:rsidRPr="00246DD8">
        <w:rPr>
          <w:rFonts w:ascii="Arial" w:eastAsia="Calibri" w:hAnsi="Arial" w:cs="Arial"/>
          <w:color w:val="000000"/>
          <w:spacing w:val="3"/>
        </w:rPr>
        <w:t>monitor appeals to inform quality improvement.</w:t>
      </w:r>
    </w:p>
    <w:p w:rsidR="007160E6" w:rsidRPr="00246DD8" w:rsidRDefault="00085ED0" w:rsidP="00246DD8">
      <w:pPr>
        <w:pStyle w:val="ListParagraph"/>
        <w:numPr>
          <w:ilvl w:val="0"/>
          <w:numId w:val="6"/>
        </w:numPr>
        <w:tabs>
          <w:tab w:val="left" w:pos="288"/>
        </w:tabs>
        <w:spacing w:line="287" w:lineRule="exact"/>
        <w:ind w:right="360"/>
        <w:textAlignment w:val="baseline"/>
        <w:rPr>
          <w:rFonts w:ascii="Arial" w:eastAsia="Calibri" w:hAnsi="Arial" w:cs="Arial"/>
          <w:color w:val="000000"/>
        </w:rPr>
      </w:pPr>
      <w:r w:rsidRPr="00246DD8">
        <w:rPr>
          <w:rFonts w:ascii="Arial" w:eastAsia="Calibri" w:hAnsi="Arial" w:cs="Arial"/>
          <w:color w:val="000000"/>
        </w:rPr>
        <w:t>All appeals at or above Stage 2 must be recorded by the Q</w:t>
      </w:r>
      <w:r w:rsidR="00D248CD">
        <w:rPr>
          <w:rFonts w:ascii="Arial" w:eastAsia="Calibri" w:hAnsi="Arial" w:cs="Arial"/>
          <w:color w:val="000000"/>
        </w:rPr>
        <w:t xml:space="preserve">uality </w:t>
      </w:r>
      <w:r w:rsidRPr="00246DD8">
        <w:rPr>
          <w:rFonts w:ascii="Arial" w:eastAsia="Calibri" w:hAnsi="Arial" w:cs="Arial"/>
          <w:color w:val="000000"/>
        </w:rPr>
        <w:t>N</w:t>
      </w:r>
      <w:r w:rsidR="00D248CD">
        <w:rPr>
          <w:rFonts w:ascii="Arial" w:eastAsia="Calibri" w:hAnsi="Arial" w:cs="Arial"/>
          <w:color w:val="000000"/>
        </w:rPr>
        <w:t>ominee (QN)</w:t>
      </w:r>
      <w:r w:rsidRPr="00246DD8">
        <w:rPr>
          <w:rFonts w:ascii="Arial" w:eastAsia="Calibri" w:hAnsi="Arial" w:cs="Arial"/>
          <w:color w:val="000000"/>
        </w:rPr>
        <w:t>. Records must be retained for at least 18 months.</w:t>
      </w:r>
    </w:p>
    <w:p w:rsidR="007160E6" w:rsidRPr="006E4234" w:rsidRDefault="007160E6">
      <w:pPr>
        <w:rPr>
          <w:rFonts w:ascii="Arial" w:hAnsi="Arial" w:cs="Arial"/>
        </w:rPr>
        <w:sectPr w:rsidR="007160E6" w:rsidRPr="006E4234" w:rsidSect="006E4234">
          <w:pgSz w:w="12240" w:h="15840"/>
          <w:pgMar w:top="1440" w:right="1440" w:bottom="992" w:left="1440" w:header="720" w:footer="720" w:gutter="0"/>
          <w:cols w:space="720"/>
        </w:sectPr>
      </w:pPr>
    </w:p>
    <w:p w:rsidR="007160E6" w:rsidRPr="006E4234" w:rsidRDefault="007160E6">
      <w:pPr>
        <w:spacing w:before="17" w:after="213"/>
        <w:ind w:left="3266" w:right="3291"/>
        <w:textAlignment w:val="baseline"/>
        <w:rPr>
          <w:rFonts w:ascii="Arial" w:hAnsi="Arial" w:cs="Arial"/>
        </w:rPr>
      </w:pPr>
    </w:p>
    <w:p w:rsidR="007160E6" w:rsidRPr="006E4234" w:rsidRDefault="00085ED0" w:rsidP="006E4234">
      <w:pPr>
        <w:pStyle w:val="Title"/>
        <w:rPr>
          <w:rFonts w:ascii="Arial" w:eastAsia="Calibri" w:hAnsi="Arial" w:cs="Arial"/>
          <w:b/>
          <w:sz w:val="22"/>
          <w:szCs w:val="22"/>
        </w:rPr>
      </w:pPr>
      <w:r w:rsidRPr="006E4234">
        <w:rPr>
          <w:rFonts w:ascii="Arial" w:eastAsia="Calibri" w:hAnsi="Arial" w:cs="Arial"/>
          <w:b/>
          <w:sz w:val="22"/>
          <w:szCs w:val="22"/>
        </w:rPr>
        <w:t>Appeals procedure</w:t>
      </w:r>
    </w:p>
    <w:p w:rsidR="007160E6" w:rsidRPr="006E4234" w:rsidRDefault="00085ED0" w:rsidP="006E4234">
      <w:pPr>
        <w:spacing w:line="292" w:lineRule="exact"/>
        <w:ind w:left="72"/>
        <w:jc w:val="both"/>
        <w:textAlignment w:val="baseline"/>
        <w:rPr>
          <w:rFonts w:ascii="Arial" w:eastAsia="Calibri" w:hAnsi="Arial" w:cs="Arial"/>
          <w:b/>
          <w:color w:val="000000"/>
          <w:spacing w:val="-1"/>
        </w:rPr>
      </w:pPr>
      <w:r w:rsidRPr="006E4234">
        <w:rPr>
          <w:rFonts w:ascii="Arial" w:eastAsia="Calibri" w:hAnsi="Arial" w:cs="Arial"/>
          <w:b/>
          <w:color w:val="000000"/>
          <w:spacing w:val="-1"/>
        </w:rPr>
        <w:t xml:space="preserve">Stage 1 – </w:t>
      </w:r>
      <w:r w:rsidRPr="006E4234">
        <w:rPr>
          <w:rFonts w:ascii="Arial" w:eastAsia="Calibri" w:hAnsi="Arial" w:cs="Arial"/>
          <w:color w:val="000000"/>
          <w:spacing w:val="-1"/>
        </w:rPr>
        <w:t xml:space="preserve">informal discussion with member of staff assessing. If a resolution is found, the member of staff should record the discussion for reference only, as part of best practice. If a resolution is not achieved, the discussion should be formally recorded and passed on to the </w:t>
      </w:r>
      <w:r w:rsidR="00D248CD">
        <w:rPr>
          <w:rFonts w:ascii="Arial" w:eastAsia="Calibri" w:hAnsi="Arial" w:cs="Arial"/>
          <w:color w:val="000000"/>
          <w:spacing w:val="-1"/>
        </w:rPr>
        <w:t>course</w:t>
      </w:r>
      <w:r w:rsidRPr="006E4234">
        <w:rPr>
          <w:rFonts w:ascii="Arial" w:eastAsia="Calibri" w:hAnsi="Arial" w:cs="Arial"/>
          <w:color w:val="000000"/>
          <w:spacing w:val="-1"/>
        </w:rPr>
        <w:t xml:space="preserve"> leader, unless the decision under review is that of the </w:t>
      </w:r>
      <w:r w:rsidR="00D248CD">
        <w:rPr>
          <w:rFonts w:ascii="Arial" w:eastAsia="Calibri" w:hAnsi="Arial" w:cs="Arial"/>
          <w:color w:val="000000"/>
          <w:spacing w:val="-1"/>
        </w:rPr>
        <w:t>course</w:t>
      </w:r>
      <w:r w:rsidRPr="006E4234">
        <w:rPr>
          <w:rFonts w:ascii="Arial" w:eastAsia="Calibri" w:hAnsi="Arial" w:cs="Arial"/>
          <w:color w:val="000000"/>
          <w:spacing w:val="-1"/>
        </w:rPr>
        <w:t xml:space="preserve"> leader. If this is the case</w:t>
      </w:r>
      <w:r w:rsidR="00D248CD">
        <w:rPr>
          <w:rFonts w:ascii="Arial" w:eastAsia="Calibri" w:hAnsi="Arial" w:cs="Arial"/>
          <w:color w:val="000000"/>
          <w:spacing w:val="-1"/>
        </w:rPr>
        <w:t>, the QN or the appropriate Senior Manager</w:t>
      </w:r>
      <w:r w:rsidRPr="006E4234">
        <w:rPr>
          <w:rFonts w:ascii="Arial" w:eastAsia="Calibri" w:hAnsi="Arial" w:cs="Arial"/>
          <w:color w:val="000000"/>
          <w:spacing w:val="-1"/>
        </w:rPr>
        <w:t xml:space="preserve"> should be approached.</w:t>
      </w:r>
    </w:p>
    <w:p w:rsidR="00D248CD" w:rsidRDefault="00085ED0" w:rsidP="00D248CD">
      <w:pPr>
        <w:spacing w:before="295" w:line="292" w:lineRule="exact"/>
        <w:ind w:left="72" w:right="144"/>
        <w:jc w:val="both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b/>
          <w:color w:val="000000"/>
        </w:rPr>
        <w:t xml:space="preserve">Stage 2 – </w:t>
      </w:r>
      <w:r w:rsidRPr="006E4234">
        <w:rPr>
          <w:rFonts w:ascii="Arial" w:eastAsia="Calibri" w:hAnsi="Arial" w:cs="Arial"/>
          <w:color w:val="000000"/>
        </w:rPr>
        <w:t xml:space="preserve">formal review. </w:t>
      </w:r>
      <w:r w:rsidR="00D248CD">
        <w:rPr>
          <w:rFonts w:ascii="Arial" w:eastAsia="Calibri" w:hAnsi="Arial" w:cs="Arial"/>
          <w:color w:val="000000"/>
        </w:rPr>
        <w:t>Course</w:t>
      </w:r>
      <w:r w:rsidRPr="006E4234">
        <w:rPr>
          <w:rFonts w:ascii="Arial" w:eastAsia="Calibri" w:hAnsi="Arial" w:cs="Arial"/>
          <w:color w:val="000000"/>
        </w:rPr>
        <w:t xml:space="preserve"> leader and IV review the assessment decision. A written reply will be given to the learner within 2 school week</w:t>
      </w:r>
      <w:r w:rsidR="00D248CD">
        <w:rPr>
          <w:rFonts w:ascii="Arial" w:eastAsia="Calibri" w:hAnsi="Arial" w:cs="Arial"/>
          <w:color w:val="000000"/>
        </w:rPr>
        <w:t>s.</w:t>
      </w:r>
    </w:p>
    <w:p w:rsidR="007160E6" w:rsidRPr="006E4234" w:rsidRDefault="00085ED0" w:rsidP="00D248CD">
      <w:pPr>
        <w:spacing w:before="295" w:line="292" w:lineRule="exact"/>
        <w:ind w:left="72" w:right="144"/>
        <w:jc w:val="both"/>
        <w:textAlignment w:val="baseline"/>
        <w:rPr>
          <w:rFonts w:ascii="Arial" w:eastAsia="Calibri" w:hAnsi="Arial" w:cs="Arial"/>
          <w:b/>
          <w:color w:val="000000"/>
          <w:spacing w:val="-1"/>
        </w:rPr>
      </w:pPr>
      <w:r w:rsidRPr="006E4234">
        <w:rPr>
          <w:rFonts w:ascii="Arial" w:eastAsia="Calibri" w:hAnsi="Arial" w:cs="Arial"/>
          <w:b/>
          <w:color w:val="000000"/>
          <w:spacing w:val="-1"/>
        </w:rPr>
        <w:t xml:space="preserve">Stage 3 – </w:t>
      </w:r>
      <w:r w:rsidRPr="006E4234">
        <w:rPr>
          <w:rFonts w:ascii="Arial" w:eastAsia="Calibri" w:hAnsi="Arial" w:cs="Arial"/>
          <w:color w:val="000000"/>
          <w:spacing w:val="-1"/>
        </w:rPr>
        <w:t>Appeal hearing. The learner must apply to the Head</w:t>
      </w:r>
      <w:r w:rsidR="00D248CD">
        <w:rPr>
          <w:rFonts w:ascii="Arial" w:eastAsia="Calibri" w:hAnsi="Arial" w:cs="Arial"/>
          <w:color w:val="000000"/>
          <w:spacing w:val="-1"/>
        </w:rPr>
        <w:t xml:space="preserve"> of Centre</w:t>
      </w:r>
      <w:r w:rsidRPr="006E4234">
        <w:rPr>
          <w:rFonts w:ascii="Arial" w:eastAsia="Calibri" w:hAnsi="Arial" w:cs="Arial"/>
          <w:color w:val="000000"/>
          <w:spacing w:val="-1"/>
        </w:rPr>
        <w:t xml:space="preserve"> in writing within 4 school weeks of the initiation of the </w:t>
      </w:r>
      <w:r w:rsidR="00D248CD">
        <w:rPr>
          <w:rFonts w:ascii="Arial" w:eastAsia="Calibri" w:hAnsi="Arial" w:cs="Arial"/>
          <w:color w:val="000000"/>
          <w:spacing w:val="-1"/>
        </w:rPr>
        <w:t>S</w:t>
      </w:r>
      <w:r w:rsidRPr="006E4234">
        <w:rPr>
          <w:rFonts w:ascii="Arial" w:eastAsia="Calibri" w:hAnsi="Arial" w:cs="Arial"/>
          <w:color w:val="000000"/>
          <w:spacing w:val="-1"/>
        </w:rPr>
        <w:t>tage 2 formal review. An appeal panel, appointed by the Head</w:t>
      </w:r>
      <w:r w:rsidR="00D248CD">
        <w:rPr>
          <w:rFonts w:ascii="Arial" w:eastAsia="Calibri" w:hAnsi="Arial" w:cs="Arial"/>
          <w:color w:val="000000"/>
          <w:spacing w:val="-1"/>
        </w:rPr>
        <w:t xml:space="preserve"> of Centre</w:t>
      </w:r>
      <w:r w:rsidRPr="006E4234">
        <w:rPr>
          <w:rFonts w:ascii="Arial" w:eastAsia="Calibri" w:hAnsi="Arial" w:cs="Arial"/>
          <w:color w:val="000000"/>
          <w:spacing w:val="-1"/>
        </w:rPr>
        <w:t xml:space="preserve"> will meet and review the evidence. A formal response will be given to the learner.</w:t>
      </w:r>
    </w:p>
    <w:p w:rsidR="007160E6" w:rsidRPr="006E4234" w:rsidRDefault="00085ED0">
      <w:pPr>
        <w:spacing w:before="294" w:line="292" w:lineRule="exact"/>
        <w:ind w:left="72" w:right="432"/>
        <w:jc w:val="both"/>
        <w:textAlignment w:val="baseline"/>
        <w:rPr>
          <w:rFonts w:ascii="Arial" w:eastAsia="Calibri" w:hAnsi="Arial" w:cs="Arial"/>
          <w:b/>
          <w:color w:val="000000"/>
          <w:spacing w:val="-1"/>
        </w:rPr>
      </w:pPr>
      <w:r w:rsidRPr="006E4234">
        <w:rPr>
          <w:rFonts w:ascii="Arial" w:eastAsia="Calibri" w:hAnsi="Arial" w:cs="Arial"/>
          <w:b/>
          <w:color w:val="000000"/>
          <w:spacing w:val="-1"/>
        </w:rPr>
        <w:t xml:space="preserve">Stage 4 – </w:t>
      </w:r>
      <w:r w:rsidRPr="006E4234">
        <w:rPr>
          <w:rFonts w:ascii="Arial" w:eastAsia="Calibri" w:hAnsi="Arial" w:cs="Arial"/>
          <w:color w:val="000000"/>
          <w:spacing w:val="-1"/>
        </w:rPr>
        <w:t xml:space="preserve">External appeal: The grounds for appeal and any supporting documentation must be submitted by the centre to </w:t>
      </w:r>
      <w:proofErr w:type="spellStart"/>
      <w:r w:rsidRPr="006E4234">
        <w:rPr>
          <w:rFonts w:ascii="Arial" w:eastAsia="Calibri" w:hAnsi="Arial" w:cs="Arial"/>
          <w:color w:val="000000"/>
          <w:spacing w:val="-1"/>
        </w:rPr>
        <w:t>Edexcel</w:t>
      </w:r>
      <w:proofErr w:type="spellEnd"/>
      <w:r w:rsidRPr="006E4234">
        <w:rPr>
          <w:rFonts w:ascii="Arial" w:eastAsia="Calibri" w:hAnsi="Arial" w:cs="Arial"/>
          <w:color w:val="000000"/>
          <w:spacing w:val="-1"/>
        </w:rPr>
        <w:t xml:space="preserve"> within 14 days of the completion of Stage 4: a fee is levied.</w:t>
      </w:r>
    </w:p>
    <w:p w:rsidR="007160E6" w:rsidRPr="006E4234" w:rsidRDefault="00085ED0">
      <w:pPr>
        <w:spacing w:before="316" w:line="246" w:lineRule="exact"/>
        <w:ind w:left="72"/>
        <w:textAlignment w:val="baseline"/>
        <w:rPr>
          <w:rFonts w:ascii="Arial" w:eastAsia="Calibri" w:hAnsi="Arial" w:cs="Arial"/>
          <w:b/>
          <w:color w:val="000000"/>
          <w:spacing w:val="-3"/>
        </w:rPr>
      </w:pPr>
      <w:r w:rsidRPr="006E4234">
        <w:rPr>
          <w:rFonts w:ascii="Arial" w:eastAsia="Calibri" w:hAnsi="Arial" w:cs="Arial"/>
          <w:b/>
          <w:color w:val="000000"/>
          <w:spacing w:val="-3"/>
        </w:rPr>
        <w:t>Appeals Procedure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268" w:line="269" w:lineRule="exact"/>
        <w:ind w:left="1080" w:hanging="720"/>
        <w:jc w:val="both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>Students will be informed about the appeals procedure and have access to a copy of the written procedure.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268" w:line="269" w:lineRule="exact"/>
        <w:ind w:left="1080" w:right="144" w:hanging="720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>The Quality Nominee and the Exams Officer will be responsible for the management of internal appeals.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300" w:line="238" w:lineRule="exact"/>
        <w:ind w:left="1080" w:hanging="720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>The Head of the Centre will be provided with any appeals and their outcome.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267" w:line="269" w:lineRule="exact"/>
        <w:ind w:left="1080" w:right="504" w:hanging="720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>Appeals will be considered by at least 3 people (at least one of whom should not have been involved with the assessment decision).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270" w:line="269" w:lineRule="exact"/>
        <w:ind w:left="1080" w:right="504" w:hanging="720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 xml:space="preserve">A clear timescale in terms of the student getting a response to the appeal is laid out </w:t>
      </w:r>
      <w:r w:rsidR="008F4206">
        <w:rPr>
          <w:rFonts w:ascii="Arial" w:eastAsia="Calibri" w:hAnsi="Arial" w:cs="Arial"/>
          <w:color w:val="000000"/>
        </w:rPr>
        <w:t>within this policy</w:t>
      </w:r>
      <w:r w:rsidRPr="006E4234">
        <w:rPr>
          <w:rFonts w:ascii="Arial" w:eastAsia="Calibri" w:hAnsi="Arial" w:cs="Arial"/>
          <w:color w:val="000000"/>
        </w:rPr>
        <w:t>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299" w:line="238" w:lineRule="exact"/>
        <w:ind w:left="1080" w:hanging="720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>Students will be allowed representation by a parent/</w:t>
      </w:r>
      <w:proofErr w:type="spellStart"/>
      <w:r w:rsidR="008F4206">
        <w:rPr>
          <w:rFonts w:ascii="Arial" w:eastAsia="Calibri" w:hAnsi="Arial" w:cs="Arial"/>
          <w:color w:val="000000"/>
        </w:rPr>
        <w:t>carer</w:t>
      </w:r>
      <w:proofErr w:type="spellEnd"/>
      <w:r w:rsidRPr="006E4234">
        <w:rPr>
          <w:rFonts w:ascii="Arial" w:eastAsia="Calibri" w:hAnsi="Arial" w:cs="Arial"/>
          <w:color w:val="000000"/>
        </w:rPr>
        <w:t xml:space="preserve"> if requested.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263" w:line="269" w:lineRule="exact"/>
        <w:ind w:left="1080" w:hanging="720"/>
        <w:jc w:val="both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>Written records of all appeals will be kept by the school including the outcome of the appeal and reasons for the outcome.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300" w:line="239" w:lineRule="exact"/>
        <w:ind w:left="1080" w:hanging="720"/>
        <w:jc w:val="both"/>
        <w:textAlignment w:val="baseline"/>
        <w:rPr>
          <w:rFonts w:ascii="Arial" w:eastAsia="Calibri" w:hAnsi="Arial" w:cs="Arial"/>
          <w:color w:val="000000"/>
        </w:rPr>
      </w:pPr>
      <w:r w:rsidRPr="006E4234">
        <w:rPr>
          <w:rFonts w:ascii="Arial" w:eastAsia="Calibri" w:hAnsi="Arial" w:cs="Arial"/>
          <w:color w:val="000000"/>
        </w:rPr>
        <w:t>A copy of the appeals record will be given to the student.</w:t>
      </w:r>
    </w:p>
    <w:p w:rsidR="007160E6" w:rsidRPr="006E4234" w:rsidRDefault="00085ED0">
      <w:pPr>
        <w:numPr>
          <w:ilvl w:val="0"/>
          <w:numId w:val="2"/>
        </w:numPr>
        <w:tabs>
          <w:tab w:val="clear" w:pos="720"/>
          <w:tab w:val="left" w:pos="1080"/>
        </w:tabs>
        <w:spacing w:before="267" w:line="269" w:lineRule="exact"/>
        <w:ind w:left="1080" w:right="504" w:hanging="720"/>
        <w:jc w:val="both"/>
        <w:textAlignment w:val="baseline"/>
        <w:rPr>
          <w:rFonts w:ascii="Arial" w:eastAsia="Calibri" w:hAnsi="Arial" w:cs="Arial"/>
          <w:color w:val="000000"/>
        </w:rPr>
      </w:pPr>
      <w:proofErr w:type="spellStart"/>
      <w:r w:rsidRPr="006E4234">
        <w:rPr>
          <w:rFonts w:ascii="Arial" w:eastAsia="Calibri" w:hAnsi="Arial" w:cs="Arial"/>
          <w:color w:val="000000"/>
        </w:rPr>
        <w:t>Edexcel</w:t>
      </w:r>
      <w:proofErr w:type="spellEnd"/>
      <w:r w:rsidRPr="006E4234">
        <w:rPr>
          <w:rFonts w:ascii="Arial" w:eastAsia="Calibri" w:hAnsi="Arial" w:cs="Arial"/>
          <w:color w:val="000000"/>
        </w:rPr>
        <w:t xml:space="preserve"> will be informed by the school if any outcome of an appeal has implications for the conduct of assessments of the issue of results at the school.</w:t>
      </w:r>
    </w:p>
    <w:p w:rsidR="007160E6" w:rsidRPr="006E4234" w:rsidRDefault="007160E6">
      <w:pPr>
        <w:rPr>
          <w:rFonts w:ascii="Arial" w:hAnsi="Arial" w:cs="Arial"/>
        </w:rPr>
        <w:sectPr w:rsidR="007160E6" w:rsidRPr="006E4234">
          <w:pgSz w:w="12240" w:h="15840"/>
          <w:pgMar w:top="60" w:right="1221" w:bottom="1444" w:left="1299" w:header="720" w:footer="720" w:gutter="0"/>
          <w:cols w:space="720"/>
        </w:sectPr>
      </w:pPr>
    </w:p>
    <w:p w:rsidR="007160E6" w:rsidRDefault="007160E6">
      <w:pPr>
        <w:spacing w:before="17" w:after="176"/>
        <w:ind w:left="3103" w:right="3454"/>
        <w:textAlignment w:val="baseline"/>
        <w:rPr>
          <w:rFonts w:ascii="Arial" w:hAnsi="Arial" w:cs="Arial"/>
          <w:noProof/>
          <w:lang w:val="en-GB" w:eastAsia="en-GB"/>
        </w:rPr>
      </w:pPr>
    </w:p>
    <w:p w:rsidR="006E4234" w:rsidRPr="006E4234" w:rsidRDefault="006E4234">
      <w:pPr>
        <w:spacing w:before="17" w:after="176"/>
        <w:ind w:left="3103" w:right="3454"/>
        <w:textAlignment w:val="baseline"/>
        <w:rPr>
          <w:rFonts w:ascii="Arial" w:hAnsi="Arial" w:cs="Arial"/>
        </w:rPr>
      </w:pPr>
    </w:p>
    <w:p w:rsidR="007160E6" w:rsidRPr="008F4206" w:rsidRDefault="00085ED0" w:rsidP="008F4206">
      <w:pPr>
        <w:tabs>
          <w:tab w:val="left" w:pos="284"/>
        </w:tabs>
        <w:spacing w:before="24" w:line="237" w:lineRule="exact"/>
        <w:jc w:val="both"/>
        <w:textAlignment w:val="baseline"/>
        <w:rPr>
          <w:rFonts w:ascii="Arial" w:eastAsia="Calibri" w:hAnsi="Arial" w:cs="Arial"/>
          <w:color w:val="000000"/>
          <w:spacing w:val="1"/>
        </w:rPr>
      </w:pPr>
      <w:r w:rsidRPr="008F4206">
        <w:rPr>
          <w:rFonts w:ascii="Arial" w:eastAsia="Calibri" w:hAnsi="Arial" w:cs="Arial"/>
          <w:color w:val="000000"/>
          <w:spacing w:val="1"/>
        </w:rPr>
        <w:t xml:space="preserve">Full details of any appeal must be made available to </w:t>
      </w:r>
      <w:proofErr w:type="spellStart"/>
      <w:r w:rsidRPr="008F4206">
        <w:rPr>
          <w:rFonts w:ascii="Arial" w:eastAsia="Calibri" w:hAnsi="Arial" w:cs="Arial"/>
          <w:color w:val="000000"/>
          <w:spacing w:val="1"/>
        </w:rPr>
        <w:t>Edexcel</w:t>
      </w:r>
      <w:proofErr w:type="spellEnd"/>
      <w:r w:rsidRPr="008F4206">
        <w:rPr>
          <w:rFonts w:ascii="Arial" w:eastAsia="Calibri" w:hAnsi="Arial" w:cs="Arial"/>
          <w:color w:val="000000"/>
          <w:spacing w:val="1"/>
        </w:rPr>
        <w:t xml:space="preserve"> on request.</w:t>
      </w:r>
    </w:p>
    <w:p w:rsidR="006E4234" w:rsidRPr="008F4206" w:rsidRDefault="006E4234" w:rsidP="006E4234">
      <w:pPr>
        <w:pStyle w:val="ListParagraph"/>
        <w:tabs>
          <w:tab w:val="left" w:pos="284"/>
        </w:tabs>
        <w:spacing w:before="24" w:line="237" w:lineRule="exact"/>
        <w:ind w:left="360"/>
        <w:jc w:val="both"/>
        <w:textAlignment w:val="baseline"/>
        <w:rPr>
          <w:rFonts w:ascii="Arial" w:eastAsia="Calibri" w:hAnsi="Arial" w:cs="Arial"/>
          <w:color w:val="000000"/>
          <w:spacing w:val="1"/>
        </w:rPr>
      </w:pPr>
    </w:p>
    <w:p w:rsidR="007160E6" w:rsidRPr="008F4206" w:rsidRDefault="00085ED0" w:rsidP="006E4234">
      <w:pPr>
        <w:pStyle w:val="ListParagraph"/>
        <w:numPr>
          <w:ilvl w:val="0"/>
          <w:numId w:val="5"/>
        </w:numPr>
        <w:tabs>
          <w:tab w:val="left" w:pos="284"/>
        </w:tabs>
        <w:spacing w:before="301" w:line="236" w:lineRule="exact"/>
        <w:jc w:val="both"/>
        <w:textAlignment w:val="baseline"/>
        <w:rPr>
          <w:rFonts w:ascii="Arial" w:eastAsia="Calibri" w:hAnsi="Arial" w:cs="Arial"/>
          <w:color w:val="000000"/>
          <w:spacing w:val="2"/>
        </w:rPr>
      </w:pPr>
      <w:r w:rsidRPr="008F4206">
        <w:rPr>
          <w:rFonts w:ascii="Arial" w:eastAsia="Calibri" w:hAnsi="Arial" w:cs="Arial"/>
          <w:color w:val="000000"/>
          <w:spacing w:val="2"/>
        </w:rPr>
        <w:t>Students can only a</w:t>
      </w:r>
      <w:r w:rsidR="008F4206" w:rsidRPr="008F4206">
        <w:rPr>
          <w:rFonts w:ascii="Arial" w:eastAsia="Calibri" w:hAnsi="Arial" w:cs="Arial"/>
          <w:color w:val="000000"/>
          <w:spacing w:val="2"/>
        </w:rPr>
        <w:t>ppeal on the following grounds:</w:t>
      </w:r>
    </w:p>
    <w:p w:rsidR="006E4234" w:rsidRPr="008F4206" w:rsidRDefault="006E4234" w:rsidP="006E4234">
      <w:pPr>
        <w:pStyle w:val="ListParagraph"/>
        <w:rPr>
          <w:rFonts w:ascii="Arial" w:eastAsia="Calibri" w:hAnsi="Arial" w:cs="Arial"/>
          <w:color w:val="000000"/>
          <w:spacing w:val="2"/>
        </w:rPr>
      </w:pPr>
    </w:p>
    <w:p w:rsidR="007160E6" w:rsidRPr="008F4206" w:rsidRDefault="00085ED0" w:rsidP="008F4206">
      <w:pPr>
        <w:pStyle w:val="ListParagraph"/>
        <w:numPr>
          <w:ilvl w:val="0"/>
          <w:numId w:val="9"/>
        </w:numPr>
        <w:tabs>
          <w:tab w:val="left" w:pos="284"/>
        </w:tabs>
        <w:spacing w:before="302" w:line="236" w:lineRule="exact"/>
        <w:jc w:val="both"/>
        <w:textAlignment w:val="baseline"/>
        <w:rPr>
          <w:rFonts w:ascii="Arial" w:eastAsia="Calibri" w:hAnsi="Arial" w:cs="Arial"/>
          <w:color w:val="000000"/>
          <w:spacing w:val="1"/>
        </w:rPr>
      </w:pPr>
      <w:r w:rsidRPr="008F4206">
        <w:rPr>
          <w:rFonts w:ascii="Arial" w:eastAsia="Calibri" w:hAnsi="Arial" w:cs="Arial"/>
          <w:color w:val="000000"/>
          <w:spacing w:val="1"/>
        </w:rPr>
        <w:t>If they feel the grading criteria is being met.</w:t>
      </w:r>
    </w:p>
    <w:p w:rsidR="008F4206" w:rsidRPr="008F4206" w:rsidRDefault="00085ED0" w:rsidP="008F4206">
      <w:pPr>
        <w:pStyle w:val="ListParagraph"/>
        <w:numPr>
          <w:ilvl w:val="0"/>
          <w:numId w:val="9"/>
        </w:numPr>
        <w:tabs>
          <w:tab w:val="left" w:pos="284"/>
        </w:tabs>
        <w:spacing w:before="301" w:line="236" w:lineRule="exact"/>
        <w:jc w:val="both"/>
        <w:textAlignment w:val="baseline"/>
        <w:rPr>
          <w:rFonts w:ascii="Arial" w:eastAsia="Calibri" w:hAnsi="Arial" w:cs="Arial"/>
          <w:color w:val="000000"/>
          <w:spacing w:val="2"/>
        </w:rPr>
      </w:pPr>
      <w:r w:rsidRPr="008F4206">
        <w:rPr>
          <w:rFonts w:ascii="Arial" w:eastAsia="Calibri" w:hAnsi="Arial" w:cs="Arial"/>
          <w:color w:val="000000"/>
          <w:spacing w:val="2"/>
        </w:rPr>
        <w:t>If they feel that they have not been</w:t>
      </w:r>
      <w:r w:rsidR="008F4206">
        <w:rPr>
          <w:rFonts w:ascii="Arial" w:eastAsia="Calibri" w:hAnsi="Arial" w:cs="Arial"/>
          <w:color w:val="000000"/>
          <w:spacing w:val="2"/>
        </w:rPr>
        <w:t xml:space="preserve"> adequately</w:t>
      </w:r>
      <w:r w:rsidRPr="008F4206">
        <w:rPr>
          <w:rFonts w:ascii="Arial" w:eastAsia="Calibri" w:hAnsi="Arial" w:cs="Arial"/>
          <w:color w:val="000000"/>
          <w:spacing w:val="2"/>
        </w:rPr>
        <w:t xml:space="preserve"> supported during </w:t>
      </w:r>
      <w:r w:rsidR="008F4206">
        <w:rPr>
          <w:rFonts w:ascii="Arial" w:eastAsia="Calibri" w:hAnsi="Arial" w:cs="Arial"/>
          <w:color w:val="000000"/>
          <w:spacing w:val="2"/>
        </w:rPr>
        <w:t>the assessment of the unit in line with their access arrangements.</w:t>
      </w:r>
    </w:p>
    <w:p w:rsidR="007160E6" w:rsidRPr="008F4206" w:rsidRDefault="00085ED0" w:rsidP="008F4206">
      <w:pPr>
        <w:pStyle w:val="ListParagraph"/>
        <w:numPr>
          <w:ilvl w:val="0"/>
          <w:numId w:val="9"/>
        </w:numPr>
        <w:tabs>
          <w:tab w:val="left" w:pos="284"/>
        </w:tabs>
        <w:spacing w:before="301" w:line="236" w:lineRule="exact"/>
        <w:jc w:val="both"/>
        <w:textAlignment w:val="baseline"/>
        <w:rPr>
          <w:rFonts w:ascii="Arial" w:eastAsia="Calibri" w:hAnsi="Arial" w:cs="Arial"/>
          <w:color w:val="000000"/>
          <w:spacing w:val="2"/>
        </w:rPr>
      </w:pPr>
      <w:r w:rsidRPr="008F4206">
        <w:rPr>
          <w:rFonts w:ascii="Arial" w:eastAsia="Calibri" w:hAnsi="Arial" w:cs="Arial"/>
          <w:color w:val="000000"/>
          <w:spacing w:val="2"/>
        </w:rPr>
        <w:t>If the teacher is not willing to accept alternative e</w:t>
      </w:r>
      <w:r w:rsidR="006E4234" w:rsidRPr="008F4206">
        <w:rPr>
          <w:rFonts w:ascii="Arial" w:eastAsia="Calibri" w:hAnsi="Arial" w:cs="Arial"/>
          <w:color w:val="000000"/>
          <w:spacing w:val="2"/>
        </w:rPr>
        <w:t xml:space="preserve">vidence as meeting the evidence </w:t>
      </w:r>
      <w:r w:rsidRPr="008F4206">
        <w:rPr>
          <w:rFonts w:ascii="Arial" w:eastAsia="Calibri" w:hAnsi="Arial" w:cs="Arial"/>
          <w:color w:val="000000"/>
          <w:spacing w:val="2"/>
        </w:rPr>
        <w:t>requirement.</w:t>
      </w:r>
    </w:p>
    <w:p w:rsidR="007160E6" w:rsidRDefault="007160E6">
      <w:pPr>
        <w:rPr>
          <w:rFonts w:ascii="Arial" w:hAnsi="Arial" w:cs="Arial"/>
        </w:rPr>
      </w:pPr>
    </w:p>
    <w:p w:rsidR="00085ED0" w:rsidRDefault="00085ED0">
      <w:pPr>
        <w:rPr>
          <w:rFonts w:ascii="Arial" w:hAnsi="Arial" w:cs="Arial"/>
        </w:rPr>
      </w:pPr>
    </w:p>
    <w:p w:rsidR="00085ED0" w:rsidRDefault="00085ED0">
      <w:pPr>
        <w:rPr>
          <w:rFonts w:ascii="Arial" w:hAnsi="Arial" w:cs="Arial"/>
        </w:rPr>
      </w:pPr>
      <w:r>
        <w:rPr>
          <w:rFonts w:ascii="Arial" w:hAnsi="Arial" w:cs="Arial"/>
        </w:rPr>
        <w:t>This review: February 2019</w:t>
      </w:r>
    </w:p>
    <w:p w:rsidR="00085ED0" w:rsidRPr="006E4234" w:rsidRDefault="00085ED0">
      <w:pPr>
        <w:rPr>
          <w:rFonts w:ascii="Arial" w:hAnsi="Arial" w:cs="Arial"/>
        </w:rPr>
        <w:sectPr w:rsidR="00085ED0" w:rsidRPr="006E4234">
          <w:pgSz w:w="12240" w:h="15840"/>
          <w:pgMar w:top="60" w:right="1058" w:bottom="11364" w:left="1462" w:header="720" w:footer="720" w:gutter="0"/>
          <w:cols w:space="720"/>
        </w:sectPr>
      </w:pPr>
      <w:r>
        <w:rPr>
          <w:rFonts w:ascii="Arial" w:hAnsi="Arial" w:cs="Arial"/>
        </w:rPr>
        <w:t>JF/AT</w:t>
      </w:r>
    </w:p>
    <w:p w:rsidR="007160E6" w:rsidRPr="006E4234" w:rsidRDefault="006E4234" w:rsidP="006E4234">
      <w:pPr>
        <w:pStyle w:val="Title"/>
        <w:jc w:val="center"/>
        <w:rPr>
          <w:rFonts w:ascii="Arial" w:eastAsia="Garamond" w:hAnsi="Arial" w:cs="Arial"/>
          <w:sz w:val="36"/>
          <w:szCs w:val="36"/>
        </w:rPr>
      </w:pPr>
      <w:r w:rsidRPr="006E4234">
        <w:rPr>
          <w:rFonts w:ascii="Arial" w:eastAsia="Garamond" w:hAnsi="Arial" w:cs="Arial"/>
          <w:sz w:val="36"/>
          <w:szCs w:val="36"/>
        </w:rPr>
        <w:lastRenderedPageBreak/>
        <w:t>Internal Appeal Record Form</w:t>
      </w:r>
      <w:r w:rsidR="008F4206">
        <w:rPr>
          <w:rFonts w:ascii="Arial" w:eastAsia="Garamond" w:hAnsi="Arial" w:cs="Arial"/>
          <w:sz w:val="36"/>
          <w:szCs w:val="36"/>
        </w:rPr>
        <w:t xml:space="preserve">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5401"/>
      </w:tblGrid>
      <w:tr w:rsidR="007160E6" w:rsidRPr="006E4234" w:rsidTr="006E4234">
        <w:trPr>
          <w:trHeight w:hRule="exact" w:val="595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0E6" w:rsidRPr="006E4234" w:rsidRDefault="00085ED0" w:rsidP="006E4234">
            <w:pPr>
              <w:tabs>
                <w:tab w:val="left" w:pos="720"/>
              </w:tabs>
              <w:spacing w:before="31" w:after="299" w:line="256" w:lineRule="exact"/>
              <w:ind w:left="129" w:right="1742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BTEC Qualification: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0E6" w:rsidRPr="006E4234" w:rsidRDefault="00085ED0" w:rsidP="006E4234">
            <w:pPr>
              <w:spacing w:before="43" w:after="299" w:line="244" w:lineRule="exact"/>
              <w:ind w:left="129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Unit Number:</w:t>
            </w:r>
          </w:p>
        </w:tc>
      </w:tr>
      <w:tr w:rsidR="007160E6" w:rsidRPr="006E4234" w:rsidTr="006E4234">
        <w:trPr>
          <w:trHeight w:hRule="exact" w:val="586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0E6" w:rsidRPr="006E4234" w:rsidRDefault="00085ED0" w:rsidP="006E4234">
            <w:pPr>
              <w:spacing w:before="34" w:after="303" w:line="244" w:lineRule="exact"/>
              <w:ind w:left="129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Student: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0E6" w:rsidRPr="006E4234" w:rsidRDefault="00085ED0" w:rsidP="006E4234">
            <w:pPr>
              <w:spacing w:before="34" w:after="303" w:line="244" w:lineRule="exact"/>
              <w:ind w:left="129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Assessor:</w:t>
            </w:r>
          </w:p>
        </w:tc>
      </w:tr>
      <w:tr w:rsidR="007160E6" w:rsidRPr="006E4234" w:rsidTr="006E4234">
        <w:trPr>
          <w:trHeight w:hRule="exact" w:val="591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0E6" w:rsidRPr="006E4234" w:rsidRDefault="00085ED0" w:rsidP="006E4234">
            <w:pPr>
              <w:spacing w:before="33" w:after="308" w:line="244" w:lineRule="exact"/>
              <w:ind w:left="129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Internal Verifier: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0E6" w:rsidRPr="006E4234" w:rsidRDefault="00085ED0" w:rsidP="006E4234">
            <w:pPr>
              <w:spacing w:before="33" w:after="306" w:line="246" w:lineRule="exact"/>
              <w:ind w:left="129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Quality Nominee:</w:t>
            </w:r>
          </w:p>
        </w:tc>
      </w:tr>
    </w:tbl>
    <w:p w:rsidR="007160E6" w:rsidRPr="006E4234" w:rsidRDefault="007160E6">
      <w:pPr>
        <w:spacing w:after="258" w:line="20" w:lineRule="exact"/>
        <w:rPr>
          <w:rFonts w:ascii="Arial" w:hAnsi="Arial" w:cs="Arial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5442"/>
      </w:tblGrid>
      <w:tr w:rsidR="007160E6" w:rsidRPr="006E4234" w:rsidTr="006E4234">
        <w:trPr>
          <w:trHeight w:hRule="exact" w:val="595"/>
        </w:trPr>
        <w:tc>
          <w:tcPr>
            <w:tcW w:w="4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60E6" w:rsidRPr="006E4234" w:rsidRDefault="00085ED0" w:rsidP="006E4234">
            <w:pPr>
              <w:spacing w:before="331" w:after="14" w:line="245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Stage One (Unit Assessor)</w:t>
            </w:r>
          </w:p>
        </w:tc>
        <w:tc>
          <w:tcPr>
            <w:tcW w:w="5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60E6" w:rsidRPr="006E4234" w:rsidRDefault="00085ED0" w:rsidP="006E4234">
            <w:pPr>
              <w:spacing w:before="331" w:after="14" w:line="245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Response within 5 working days</w:t>
            </w:r>
          </w:p>
        </w:tc>
      </w:tr>
      <w:tr w:rsidR="007160E6" w:rsidRPr="006E4234" w:rsidTr="006E4234">
        <w:trPr>
          <w:trHeight w:hRule="exact" w:val="2904"/>
        </w:trPr>
        <w:tc>
          <w:tcPr>
            <w:tcW w:w="4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60E6" w:rsidRPr="006E4234" w:rsidRDefault="00085ED0" w:rsidP="006E4234">
            <w:pPr>
              <w:spacing w:before="322" w:line="245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Reason for Appeal (please give full details):</w:t>
            </w:r>
          </w:p>
          <w:p w:rsidR="007160E6" w:rsidRPr="006E4234" w:rsidRDefault="00085ED0" w:rsidP="006E4234">
            <w:pPr>
              <w:spacing w:before="1809" w:after="270" w:line="244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Date:</w:t>
            </w:r>
          </w:p>
        </w:tc>
        <w:tc>
          <w:tcPr>
            <w:tcW w:w="5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60E6" w:rsidRPr="006E4234" w:rsidRDefault="00085ED0" w:rsidP="006E4234">
            <w:pPr>
              <w:spacing w:before="322" w:line="244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Outcome:</w:t>
            </w:r>
          </w:p>
          <w:p w:rsidR="007160E6" w:rsidRPr="006E4234" w:rsidRDefault="00085ED0" w:rsidP="006E4234">
            <w:pPr>
              <w:spacing w:before="1166" w:line="289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 xml:space="preserve">Date: </w:t>
            </w:r>
            <w:r w:rsidRPr="006E4234">
              <w:rPr>
                <w:rFonts w:ascii="Arial" w:eastAsia="Calibri" w:hAnsi="Arial" w:cs="Arial"/>
                <w:color w:val="000000"/>
              </w:rPr>
              <w:br/>
              <w:t xml:space="preserve">Assessor </w:t>
            </w:r>
            <w:r w:rsidRPr="006E4234">
              <w:rPr>
                <w:rFonts w:ascii="Arial" w:eastAsia="Calibri" w:hAnsi="Arial" w:cs="Arial"/>
                <w:color w:val="000000"/>
              </w:rPr>
              <w:br/>
              <w:t xml:space="preserve">Signature: IV </w:t>
            </w:r>
            <w:r w:rsidRPr="006E4234">
              <w:rPr>
                <w:rFonts w:ascii="Arial" w:eastAsia="Calibri" w:hAnsi="Arial" w:cs="Arial"/>
                <w:color w:val="000000"/>
              </w:rPr>
              <w:br/>
              <w:t>Signature:</w:t>
            </w:r>
          </w:p>
        </w:tc>
      </w:tr>
    </w:tbl>
    <w:p w:rsidR="007160E6" w:rsidRPr="006E4234" w:rsidRDefault="007160E6">
      <w:pPr>
        <w:spacing w:after="265" w:line="20" w:lineRule="exact"/>
        <w:rPr>
          <w:rFonts w:ascii="Arial" w:hAnsi="Arial" w:cs="Arial"/>
        </w:rPr>
      </w:pPr>
    </w:p>
    <w:p w:rsidR="007160E6" w:rsidRPr="006E4234" w:rsidRDefault="00085ED0">
      <w:pPr>
        <w:spacing w:before="27" w:after="307" w:line="245" w:lineRule="exact"/>
        <w:ind w:left="144"/>
        <w:textAlignment w:val="baseline"/>
        <w:rPr>
          <w:rFonts w:ascii="Arial" w:eastAsia="Calibri" w:hAnsi="Arial" w:cs="Arial"/>
          <w:color w:val="000000"/>
          <w:spacing w:val="-1"/>
        </w:rPr>
      </w:pPr>
      <w:r w:rsidRPr="006E4234">
        <w:rPr>
          <w:rFonts w:ascii="Arial" w:eastAsia="Calibri" w:hAnsi="Arial" w:cs="Arial"/>
          <w:color w:val="000000"/>
          <w:spacing w:val="-1"/>
        </w:rPr>
        <w:t>I agree/disagree with the outcome of Stage One of the appeal.</w:t>
      </w:r>
    </w:p>
    <w:p w:rsidR="007160E6" w:rsidRPr="006E4234" w:rsidRDefault="00085ED0" w:rsidP="006E4234">
      <w:pPr>
        <w:pBdr>
          <w:top w:val="single" w:sz="4" w:space="16" w:color="000000"/>
          <w:left w:val="single" w:sz="4" w:space="7" w:color="000000"/>
          <w:bottom w:val="single" w:sz="4" w:space="1" w:color="000000"/>
          <w:right w:val="single" w:sz="4" w:space="10" w:color="000000"/>
        </w:pBdr>
        <w:spacing w:after="307" w:line="258" w:lineRule="exact"/>
        <w:ind w:left="144" w:right="242"/>
        <w:textAlignment w:val="baseline"/>
        <w:rPr>
          <w:rFonts w:ascii="Arial" w:eastAsia="Garamond" w:hAnsi="Arial" w:cs="Arial"/>
          <w:color w:val="000000"/>
          <w:spacing w:val="1"/>
        </w:rPr>
      </w:pPr>
      <w:r w:rsidRPr="006E4234">
        <w:rPr>
          <w:rFonts w:ascii="Arial" w:eastAsia="Garamond" w:hAnsi="Arial" w:cs="Arial"/>
          <w:color w:val="000000"/>
          <w:spacing w:val="1"/>
        </w:rPr>
        <w:t>Student Signature: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5439"/>
      </w:tblGrid>
      <w:tr w:rsidR="007160E6" w:rsidRPr="006E4234" w:rsidTr="006E4234">
        <w:trPr>
          <w:trHeight w:hRule="exact" w:val="595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160E6" w:rsidRPr="006E4234" w:rsidRDefault="00085ED0">
            <w:pPr>
              <w:spacing w:before="336" w:after="9" w:line="245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Stage Two (Internal Verifier)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160E6" w:rsidRPr="006E4234" w:rsidRDefault="00085ED0">
            <w:pPr>
              <w:spacing w:before="336" w:after="9" w:line="245" w:lineRule="exact"/>
              <w:ind w:left="115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Response within 5 working days</w:t>
            </w:r>
          </w:p>
        </w:tc>
      </w:tr>
      <w:tr w:rsidR="007160E6" w:rsidRPr="006E4234" w:rsidTr="006E4234">
        <w:trPr>
          <w:trHeight w:hRule="exact" w:val="3183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160E6" w:rsidRPr="006E4234" w:rsidRDefault="00085ED0">
            <w:pPr>
              <w:spacing w:before="278" w:line="293" w:lineRule="exact"/>
              <w:ind w:left="144" w:right="50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Please enter here the reason for disagreement with outcome of first stage of appeal:</w:t>
            </w:r>
          </w:p>
          <w:p w:rsidR="007160E6" w:rsidRPr="006E4234" w:rsidRDefault="00085ED0">
            <w:pPr>
              <w:spacing w:before="1805" w:line="216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Date: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160E6" w:rsidRPr="006E4234" w:rsidRDefault="00085ED0">
            <w:pPr>
              <w:spacing w:before="326" w:line="244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Outcome:</w:t>
            </w:r>
          </w:p>
          <w:p w:rsidR="007160E6" w:rsidRPr="006E4234" w:rsidRDefault="00085ED0">
            <w:pPr>
              <w:spacing w:before="1441" w:line="291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 xml:space="preserve">Date: </w:t>
            </w:r>
            <w:r w:rsidRPr="006E4234">
              <w:rPr>
                <w:rFonts w:ascii="Arial" w:eastAsia="Calibri" w:hAnsi="Arial" w:cs="Arial"/>
                <w:color w:val="000000"/>
              </w:rPr>
              <w:br/>
              <w:t xml:space="preserve">Assessor </w:t>
            </w:r>
            <w:r w:rsidRPr="006E4234">
              <w:rPr>
                <w:rFonts w:ascii="Arial" w:eastAsia="Calibri" w:hAnsi="Arial" w:cs="Arial"/>
                <w:color w:val="000000"/>
              </w:rPr>
              <w:br/>
              <w:t xml:space="preserve">Signature: IV </w:t>
            </w:r>
            <w:r w:rsidRPr="006E4234">
              <w:rPr>
                <w:rFonts w:ascii="Arial" w:eastAsia="Calibri" w:hAnsi="Arial" w:cs="Arial"/>
                <w:color w:val="000000"/>
              </w:rPr>
              <w:br/>
              <w:t>Signature:</w:t>
            </w:r>
          </w:p>
        </w:tc>
      </w:tr>
    </w:tbl>
    <w:p w:rsidR="007160E6" w:rsidRPr="006E4234" w:rsidRDefault="007160E6">
      <w:pPr>
        <w:spacing w:after="274" w:line="20" w:lineRule="exact"/>
        <w:rPr>
          <w:rFonts w:ascii="Arial" w:hAnsi="Arial" w:cs="Arial"/>
        </w:rPr>
      </w:pPr>
    </w:p>
    <w:p w:rsidR="007160E6" w:rsidRPr="006E4234" w:rsidRDefault="00085ED0">
      <w:pPr>
        <w:spacing w:before="27" w:after="5" w:line="245" w:lineRule="exact"/>
        <w:ind w:left="144"/>
        <w:textAlignment w:val="baseline"/>
        <w:rPr>
          <w:rFonts w:ascii="Arial" w:eastAsia="Calibri" w:hAnsi="Arial" w:cs="Arial"/>
          <w:color w:val="000000"/>
          <w:spacing w:val="-1"/>
        </w:rPr>
      </w:pPr>
      <w:r w:rsidRPr="006E4234">
        <w:rPr>
          <w:rFonts w:ascii="Arial" w:eastAsia="Calibri" w:hAnsi="Arial" w:cs="Arial"/>
          <w:color w:val="000000"/>
          <w:spacing w:val="-1"/>
        </w:rPr>
        <w:t>I agree/disagree with the outcome of Stage Two of the Appeal:</w:t>
      </w:r>
    </w:p>
    <w:p w:rsidR="007160E6" w:rsidRPr="006E4234" w:rsidRDefault="00085ED0" w:rsidP="006E4234">
      <w:pPr>
        <w:pBdr>
          <w:top w:val="single" w:sz="4" w:space="16" w:color="000000"/>
          <w:left w:val="single" w:sz="4" w:space="7" w:color="000000"/>
          <w:bottom w:val="single" w:sz="4" w:space="1" w:color="000000"/>
          <w:right w:val="single" w:sz="4" w:space="12" w:color="000000"/>
        </w:pBdr>
        <w:spacing w:line="258" w:lineRule="exact"/>
        <w:ind w:left="144" w:right="242"/>
        <w:textAlignment w:val="baseline"/>
        <w:rPr>
          <w:rFonts w:ascii="Arial" w:eastAsia="Garamond" w:hAnsi="Arial" w:cs="Arial"/>
          <w:color w:val="000000"/>
          <w:spacing w:val="1"/>
        </w:rPr>
      </w:pPr>
      <w:r w:rsidRPr="006E4234">
        <w:rPr>
          <w:rFonts w:ascii="Arial" w:eastAsia="Garamond" w:hAnsi="Arial" w:cs="Arial"/>
          <w:color w:val="000000"/>
          <w:spacing w:val="1"/>
        </w:rPr>
        <w:t>Student Signature:</w:t>
      </w:r>
    </w:p>
    <w:p w:rsidR="007160E6" w:rsidRPr="006E4234" w:rsidRDefault="007160E6">
      <w:pPr>
        <w:rPr>
          <w:rFonts w:ascii="Arial" w:hAnsi="Arial" w:cs="Arial"/>
        </w:rPr>
        <w:sectPr w:rsidR="007160E6" w:rsidRPr="006E4234">
          <w:pgSz w:w="12240" w:h="15840"/>
          <w:pgMar w:top="920" w:right="900" w:bottom="1332" w:left="1272" w:header="720" w:footer="720" w:gutter="0"/>
          <w:cols w:space="720"/>
        </w:sectPr>
      </w:pPr>
    </w:p>
    <w:p w:rsidR="008F4206" w:rsidRPr="006E4234" w:rsidRDefault="008F4206" w:rsidP="008F4206">
      <w:pPr>
        <w:pStyle w:val="Title"/>
        <w:jc w:val="center"/>
        <w:rPr>
          <w:rFonts w:ascii="Arial" w:eastAsia="Garamond" w:hAnsi="Arial" w:cs="Arial"/>
          <w:sz w:val="36"/>
          <w:szCs w:val="36"/>
        </w:rPr>
      </w:pPr>
      <w:r w:rsidRPr="006E4234">
        <w:rPr>
          <w:rFonts w:ascii="Arial" w:eastAsia="Garamond" w:hAnsi="Arial" w:cs="Arial"/>
          <w:sz w:val="36"/>
          <w:szCs w:val="36"/>
        </w:rPr>
        <w:lastRenderedPageBreak/>
        <w:t>Internal Appeal Record Form</w:t>
      </w:r>
      <w:r>
        <w:rPr>
          <w:rFonts w:ascii="Arial" w:eastAsia="Garamond" w:hAnsi="Arial" w:cs="Arial"/>
          <w:sz w:val="36"/>
          <w:szCs w:val="36"/>
        </w:rPr>
        <w:t xml:space="preserve">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4689"/>
      </w:tblGrid>
      <w:tr w:rsidR="007160E6" w:rsidRPr="006E4234">
        <w:trPr>
          <w:trHeight w:hRule="exact" w:val="595"/>
        </w:trPr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60E6" w:rsidRPr="006E4234" w:rsidRDefault="00085ED0">
            <w:pPr>
              <w:spacing w:before="335" w:after="10" w:line="245" w:lineRule="exact"/>
              <w:ind w:left="12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Stage Three (Senior Manager)</w:t>
            </w:r>
          </w:p>
        </w:tc>
        <w:tc>
          <w:tcPr>
            <w:tcW w:w="4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60E6" w:rsidRPr="006E4234" w:rsidRDefault="00085ED0">
            <w:pPr>
              <w:spacing w:before="335" w:after="10" w:line="245" w:lineRule="exact"/>
              <w:ind w:left="110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Response within 5 working days</w:t>
            </w:r>
          </w:p>
        </w:tc>
      </w:tr>
      <w:tr w:rsidR="007160E6" w:rsidRPr="006E4234">
        <w:trPr>
          <w:trHeight w:hRule="exact" w:val="3480"/>
        </w:trPr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60E6" w:rsidRPr="006E4234" w:rsidRDefault="00085ED0">
            <w:pPr>
              <w:spacing w:before="281" w:line="292" w:lineRule="exact"/>
              <w:ind w:left="144" w:right="792"/>
              <w:textAlignment w:val="baseline"/>
              <w:rPr>
                <w:rFonts w:ascii="Arial" w:eastAsia="Calibri" w:hAnsi="Arial" w:cs="Arial"/>
                <w:color w:val="000000"/>
                <w:spacing w:val="-3"/>
              </w:rPr>
            </w:pPr>
            <w:r w:rsidRPr="006E4234">
              <w:rPr>
                <w:rFonts w:ascii="Arial" w:eastAsia="Calibri" w:hAnsi="Arial" w:cs="Arial"/>
                <w:color w:val="000000"/>
                <w:spacing w:val="-3"/>
              </w:rPr>
              <w:t>Please enter here the reason for disagreement with outcome of second stage of appeal:</w:t>
            </w:r>
          </w:p>
          <w:p w:rsidR="007160E6" w:rsidRPr="006E4234" w:rsidRDefault="00085ED0">
            <w:pPr>
              <w:spacing w:before="2102" w:line="220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Date:</w:t>
            </w:r>
          </w:p>
        </w:tc>
        <w:tc>
          <w:tcPr>
            <w:tcW w:w="4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60E6" w:rsidRPr="006E4234" w:rsidRDefault="00085ED0">
            <w:pPr>
              <w:spacing w:before="326" w:line="245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Outcome:</w:t>
            </w:r>
          </w:p>
          <w:p w:rsidR="007160E6" w:rsidRPr="006E4234" w:rsidRDefault="00085ED0">
            <w:pPr>
              <w:spacing w:before="1512" w:line="245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Date:</w:t>
            </w:r>
          </w:p>
          <w:p w:rsidR="007160E6" w:rsidRPr="006E4234" w:rsidRDefault="00085ED0">
            <w:pPr>
              <w:spacing w:before="47" w:line="246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Student Signature:</w:t>
            </w:r>
          </w:p>
          <w:p w:rsidR="007160E6" w:rsidRPr="006E4234" w:rsidRDefault="00085ED0">
            <w:pPr>
              <w:spacing w:before="52" w:line="245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Assessor</w:t>
            </w:r>
          </w:p>
          <w:p w:rsidR="007160E6" w:rsidRPr="006E4234" w:rsidRDefault="00085ED0">
            <w:pPr>
              <w:tabs>
                <w:tab w:val="left" w:pos="1728"/>
              </w:tabs>
              <w:spacing w:line="280" w:lineRule="exact"/>
              <w:ind w:left="144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6E4234">
              <w:rPr>
                <w:rFonts w:ascii="Arial" w:eastAsia="Calibri" w:hAnsi="Arial" w:cs="Arial"/>
                <w:color w:val="000000"/>
              </w:rPr>
              <w:t>Signature:</w:t>
            </w:r>
            <w:r w:rsidRPr="006E4234">
              <w:rPr>
                <w:rFonts w:ascii="Arial" w:eastAsia="Calibri" w:hAnsi="Arial" w:cs="Arial"/>
                <w:color w:val="000000"/>
              </w:rPr>
              <w:tab/>
              <w:t xml:space="preserve">IV </w:t>
            </w:r>
            <w:r w:rsidRPr="006E4234">
              <w:rPr>
                <w:rFonts w:ascii="Arial" w:eastAsia="Calibri" w:hAnsi="Arial" w:cs="Arial"/>
                <w:color w:val="000000"/>
              </w:rPr>
              <w:br/>
              <w:t>Signature:</w:t>
            </w:r>
          </w:p>
        </w:tc>
      </w:tr>
    </w:tbl>
    <w:p w:rsidR="007160E6" w:rsidRPr="006E4234" w:rsidRDefault="007160E6">
      <w:pPr>
        <w:spacing w:after="853" w:line="20" w:lineRule="exact"/>
        <w:rPr>
          <w:rFonts w:ascii="Arial" w:hAnsi="Arial" w:cs="Arial"/>
        </w:rPr>
      </w:pPr>
    </w:p>
    <w:p w:rsidR="007160E6" w:rsidRPr="006E4234" w:rsidRDefault="00085ED0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323" w:line="258" w:lineRule="exact"/>
        <w:ind w:left="216"/>
        <w:textAlignment w:val="baseline"/>
        <w:rPr>
          <w:rFonts w:ascii="Arial" w:eastAsia="Garamond" w:hAnsi="Arial" w:cs="Arial"/>
          <w:color w:val="000000"/>
          <w:spacing w:val="-1"/>
        </w:rPr>
      </w:pPr>
      <w:r w:rsidRPr="006E4234">
        <w:rPr>
          <w:rFonts w:ascii="Arial" w:eastAsia="Garamond" w:hAnsi="Arial" w:cs="Arial"/>
          <w:color w:val="000000"/>
          <w:spacing w:val="-1"/>
        </w:rPr>
        <w:t>Name of Head of Centre:</w:t>
      </w:r>
    </w:p>
    <w:p w:rsidR="007160E6" w:rsidRPr="006E4234" w:rsidRDefault="00085ED0">
      <w:pPr>
        <w:spacing w:before="27" w:after="312" w:line="245" w:lineRule="exact"/>
        <w:ind w:left="288"/>
        <w:textAlignment w:val="baseline"/>
        <w:rPr>
          <w:rFonts w:ascii="Arial" w:eastAsia="Calibri" w:hAnsi="Arial" w:cs="Arial"/>
          <w:color w:val="000000"/>
          <w:spacing w:val="-1"/>
        </w:rPr>
      </w:pPr>
      <w:r w:rsidRPr="006E4234">
        <w:rPr>
          <w:rFonts w:ascii="Arial" w:eastAsia="Calibri" w:hAnsi="Arial" w:cs="Arial"/>
          <w:color w:val="000000"/>
          <w:spacing w:val="-1"/>
        </w:rPr>
        <w:t>I confirm that I have received and read a copy of this internal appeal record form.</w:t>
      </w:r>
    </w:p>
    <w:p w:rsidR="007160E6" w:rsidRPr="006E4234" w:rsidRDefault="00085ED0">
      <w:pPr>
        <w:pBdr>
          <w:top w:val="single" w:sz="4" w:space="15" w:color="000000"/>
          <w:left w:val="single" w:sz="4" w:space="3" w:color="000000"/>
          <w:bottom w:val="single" w:sz="4" w:space="14" w:color="000000"/>
          <w:right w:val="single" w:sz="4" w:space="0" w:color="000000"/>
        </w:pBdr>
        <w:spacing w:line="258" w:lineRule="exact"/>
        <w:ind w:left="231" w:right="616"/>
        <w:textAlignment w:val="baseline"/>
        <w:rPr>
          <w:rFonts w:ascii="Arial" w:eastAsia="Garamond" w:hAnsi="Arial" w:cs="Arial"/>
          <w:color w:val="000000"/>
        </w:rPr>
      </w:pPr>
      <w:r w:rsidRPr="006E4234">
        <w:rPr>
          <w:rFonts w:ascii="Arial" w:eastAsia="Garamond" w:hAnsi="Arial" w:cs="Arial"/>
          <w:color w:val="000000"/>
        </w:rPr>
        <w:t>Signature of Head of Centre:</w:t>
      </w:r>
    </w:p>
    <w:p w:rsidR="007160E6" w:rsidRPr="008F4206" w:rsidRDefault="008F4206" w:rsidP="008F42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8" w:lineRule="exact"/>
        <w:ind w:left="159" w:right="616"/>
        <w:textAlignment w:val="baseline"/>
        <w:rPr>
          <w:rFonts w:ascii="Arial" w:eastAsia="Garamond" w:hAnsi="Arial" w:cs="Arial"/>
          <w:color w:val="000000"/>
          <w:spacing w:val="20"/>
        </w:rPr>
        <w:sectPr w:rsidR="007160E6" w:rsidRPr="008F4206">
          <w:pgSz w:w="12240" w:h="15840"/>
          <w:pgMar w:top="920" w:right="891" w:bottom="6122" w:left="1281" w:header="720" w:footer="720" w:gutter="0"/>
          <w:cols w:space="720"/>
        </w:sectPr>
      </w:pPr>
      <w:r>
        <w:rPr>
          <w:rFonts w:ascii="Arial" w:eastAsia="Garamond" w:hAnsi="Arial" w:cs="Arial"/>
          <w:color w:val="000000"/>
          <w:spacing w:val="20"/>
        </w:rPr>
        <w:t>Date:</w:t>
      </w:r>
      <w:bookmarkStart w:id="0" w:name="_GoBack"/>
      <w:bookmarkEnd w:id="0"/>
    </w:p>
    <w:p w:rsidR="007160E6" w:rsidRPr="008F4206" w:rsidRDefault="007160E6" w:rsidP="008F4206">
      <w:pPr>
        <w:spacing w:before="14" w:line="275" w:lineRule="exact"/>
        <w:textAlignment w:val="baseline"/>
        <w:rPr>
          <w:rFonts w:ascii="Arial" w:eastAsia="Times New Roman" w:hAnsi="Arial" w:cs="Arial"/>
          <w:color w:val="000000"/>
          <w:spacing w:val="-8"/>
        </w:rPr>
        <w:sectPr w:rsidR="007160E6" w:rsidRPr="008F4206">
          <w:pgSz w:w="12240" w:h="15840"/>
          <w:pgMar w:top="920" w:right="4041" w:bottom="14224" w:left="4219" w:header="720" w:footer="720" w:gutter="0"/>
          <w:cols w:space="720"/>
        </w:sectPr>
      </w:pPr>
    </w:p>
    <w:p w:rsidR="007160E6" w:rsidRPr="006E4234" w:rsidRDefault="007160E6" w:rsidP="008F4206">
      <w:pPr>
        <w:spacing w:before="27" w:line="278" w:lineRule="exact"/>
        <w:textAlignment w:val="baseline"/>
        <w:rPr>
          <w:rFonts w:ascii="Arial" w:eastAsia="Times New Roman" w:hAnsi="Arial" w:cs="Arial"/>
          <w:color w:val="000000"/>
          <w:spacing w:val="-8"/>
        </w:rPr>
      </w:pPr>
    </w:p>
    <w:sectPr w:rsidR="007160E6" w:rsidRPr="006E4234">
      <w:pgSz w:w="12240" w:h="15840"/>
      <w:pgMar w:top="1440" w:right="4058" w:bottom="13684" w:left="4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A8B"/>
    <w:multiLevelType w:val="multilevel"/>
    <w:tmpl w:val="6046E712"/>
    <w:lvl w:ilvl="0">
      <w:start w:val="1"/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A25EB"/>
    <w:multiLevelType w:val="multilevel"/>
    <w:tmpl w:val="D584BA0C"/>
    <w:lvl w:ilvl="0">
      <w:start w:val="1"/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92780"/>
    <w:multiLevelType w:val="hybridMultilevel"/>
    <w:tmpl w:val="3AD4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54E2"/>
    <w:multiLevelType w:val="hybridMultilevel"/>
    <w:tmpl w:val="56766AC8"/>
    <w:lvl w:ilvl="0" w:tplc="5B203554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7777AA"/>
    <w:multiLevelType w:val="hybridMultilevel"/>
    <w:tmpl w:val="B390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2F3B"/>
    <w:multiLevelType w:val="hybridMultilevel"/>
    <w:tmpl w:val="684A7EFA"/>
    <w:lvl w:ilvl="0" w:tplc="BB94C1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A1598"/>
    <w:multiLevelType w:val="hybridMultilevel"/>
    <w:tmpl w:val="16D2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BC43F5"/>
    <w:multiLevelType w:val="multilevel"/>
    <w:tmpl w:val="AE907A10"/>
    <w:lvl w:ilvl="0">
      <w:start w:val="1"/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973C6"/>
    <w:multiLevelType w:val="multilevel"/>
    <w:tmpl w:val="A392ADF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160E6"/>
    <w:rsid w:val="00085ED0"/>
    <w:rsid w:val="00246DD8"/>
    <w:rsid w:val="006E4234"/>
    <w:rsid w:val="007160E6"/>
    <w:rsid w:val="008F4206"/>
    <w:rsid w:val="00915C7F"/>
    <w:rsid w:val="00D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42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4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42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Edward's School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Hillon</dc:creator>
  <cp:lastModifiedBy>James Fenemore</cp:lastModifiedBy>
  <cp:revision>4</cp:revision>
  <dcterms:created xsi:type="dcterms:W3CDTF">2019-02-28T12:09:00Z</dcterms:created>
  <dcterms:modified xsi:type="dcterms:W3CDTF">2019-02-28T13:05:00Z</dcterms:modified>
</cp:coreProperties>
</file>